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41" w:rsidRPr="00C84241" w:rsidRDefault="00C84241" w:rsidP="00C84241">
      <w:pPr>
        <w:spacing w:after="0"/>
        <w:ind w:left="108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4241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 МБДО</w:t>
      </w:r>
      <w:proofErr w:type="gramStart"/>
      <w:r w:rsidRPr="00C84241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C84241">
        <w:rPr>
          <w:rFonts w:ascii="Times New Roman" w:hAnsi="Times New Roman" w:cs="Times New Roman"/>
          <w:b/>
          <w:sz w:val="28"/>
          <w:szCs w:val="28"/>
        </w:rPr>
        <w:t xml:space="preserve"> д/с №6 «Теремок»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МБДО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№6 «Теремок» строится с учетом особенностей детей дошкольного возраста, охраны и укрепления здоровья воспитанников.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дошкольного образования развивающая предметно-пространственная среда организуется с учетом принципов:</w:t>
      </w:r>
    </w:p>
    <w:p w:rsidR="00C84241" w:rsidRDefault="00C84241" w:rsidP="00C84241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содержательной насыщенности</w:t>
      </w:r>
      <w:r>
        <w:rPr>
          <w:rFonts w:ascii="Times New Roman" w:hAnsi="Times New Roman" w:cs="Times New Roman"/>
          <w:sz w:val="28"/>
          <w:szCs w:val="28"/>
        </w:rPr>
        <w:t xml:space="preserve"> (Соответствие предметно-пространственной среды возрастным возможностям детей и содержательному разделу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Среда должна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4241" w:rsidRDefault="00C84241" w:rsidP="00C84241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трансформируемости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(Обеспечение возможности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C84241" w:rsidRDefault="00C84241" w:rsidP="00C84241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C84241" w:rsidRDefault="00C84241" w:rsidP="00C84241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(наличие различных пространств, а также материалов, игр, игрушек и оборудования, обеспечивающих свободный выбор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детей);</w:t>
      </w:r>
    </w:p>
    <w:p w:rsidR="00C84241" w:rsidRDefault="00C84241" w:rsidP="00C84241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(Среда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основные виды детской активности.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данного принципа немаловажную роль играет количество игрушек и пособий: их должно хватать на каждого желающего.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не должен «стоять в очереди», чтобы поиграть или позаниматься);</w:t>
      </w:r>
      <w:proofErr w:type="gramEnd"/>
    </w:p>
    <w:p w:rsidR="00C84241" w:rsidRDefault="00C84241" w:rsidP="00C84241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(Соответствие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группе организуется таким образом, чтобы обеспечивать:</w:t>
      </w:r>
    </w:p>
    <w:p w:rsidR="00C84241" w:rsidRDefault="00C84241" w:rsidP="00C84241">
      <w:pPr>
        <w:pStyle w:val="a3"/>
        <w:numPr>
          <w:ilvl w:val="0"/>
          <w:numId w:val="3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C84241" w:rsidRDefault="00C84241" w:rsidP="00C84241">
      <w:pPr>
        <w:pStyle w:val="a3"/>
        <w:numPr>
          <w:ilvl w:val="0"/>
          <w:numId w:val="3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моторики.</w:t>
      </w:r>
    </w:p>
    <w:p w:rsidR="00C84241" w:rsidRDefault="00C84241" w:rsidP="00C84241">
      <w:pPr>
        <w:pStyle w:val="a3"/>
        <w:numPr>
          <w:ilvl w:val="0"/>
          <w:numId w:val="3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C84241" w:rsidRDefault="00C84241" w:rsidP="00C84241">
      <w:pPr>
        <w:pStyle w:val="a3"/>
        <w:numPr>
          <w:ilvl w:val="0"/>
          <w:numId w:val="3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 наполняемость развивающей предметно-пространственной среды, следует помнить и о концептуальной целостности образовательного процесса. Компоненты развивающей предметно-пространственная среда должны обеспечить развитие детей по пяти образовательным областям.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образовательной деятельности в </w:t>
      </w: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социально-коммуникативной области необходимо следующее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групповых и других помещениях, предназначенных для образовательной деятельности детей (музыкальном, спортивном залах, студии психолого-педагогического сопровождения, логопедическом кабинете), создаются условия для общения и совместной деятельности детей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 в разных групповых сочетаниях.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иметь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иметь возможность безопасного беспрепятственного доступа к объектам инфраструктуры МБДОУ, а также к играм, игрушкам, материалам, пособиям, обеспечивающим все основные виды детской активности.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МБДОУ-д/с №6 «Теремок» обеспечивается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доступность </w:t>
      </w: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предметно-пространственной среды для воспитанников, в том числе детей с ограниченными возможностями здоровья и детей-инвалидов.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МБДОУ-д/с №6 «Теремок» должна </w:t>
      </w:r>
      <w:r>
        <w:rPr>
          <w:rFonts w:ascii="Times New Roman" w:hAnsi="Times New Roman" w:cs="Times New Roman"/>
          <w:i/>
          <w:sz w:val="28"/>
          <w:szCs w:val="28"/>
        </w:rPr>
        <w:t>обеспечивает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групповых и других помещениях организуется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МБДОУ-д/с №6 «Теремок» подобрано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в МБДОУ-д/с №6 «Теремок» должна </w:t>
      </w:r>
      <w:r>
        <w:rPr>
          <w:rFonts w:ascii="Times New Roman" w:hAnsi="Times New Roman" w:cs="Times New Roman"/>
          <w:i/>
          <w:sz w:val="28"/>
          <w:szCs w:val="28"/>
        </w:rPr>
        <w:t xml:space="preserve">обеспечивать условия для эмоционального благополучия детей и комфортной  работы педагогических и учебно-вспомогательных сотрудников.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должна </w:t>
      </w:r>
      <w:r>
        <w:rPr>
          <w:rFonts w:ascii="Times New Roman" w:hAnsi="Times New Roman" w:cs="Times New Roman"/>
          <w:i/>
          <w:sz w:val="28"/>
          <w:szCs w:val="28"/>
        </w:rPr>
        <w:t xml:space="preserve">обеспечивать условия для развития игровой и познавательно-исследовательской  деятельности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 игрушки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для разнообразных сюжетно-ролевых и дидактических игр, в том числе предметы-заместители.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МБДОУ-д/с №6 «Теремок» должна </w:t>
      </w:r>
      <w:r>
        <w:rPr>
          <w:rFonts w:ascii="Times New Roman" w:hAnsi="Times New Roman" w:cs="Times New Roman"/>
          <w:i/>
          <w:sz w:val="28"/>
          <w:szCs w:val="28"/>
        </w:rPr>
        <w:t>обеспечивать условия для познавательно-исследовательского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 уголок экспериментирования и др.).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должна </w:t>
      </w:r>
      <w:r>
        <w:rPr>
          <w:rFonts w:ascii="Times New Roman" w:hAnsi="Times New Roman" w:cs="Times New Roman"/>
          <w:i/>
          <w:sz w:val="28"/>
          <w:szCs w:val="28"/>
        </w:rPr>
        <w:t>обеспечивать условия для художественно-эстетического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Помещения МБДОУ-д/с №6 «Теремок»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МБДОУ-д/с №6 «Теремок» должны быть созданы условия </w:t>
      </w:r>
      <w:r>
        <w:rPr>
          <w:rFonts w:ascii="Times New Roman" w:hAnsi="Times New Roman" w:cs="Times New Roman"/>
          <w:i/>
          <w:sz w:val="28"/>
          <w:szCs w:val="28"/>
        </w:rPr>
        <w:t>для информатизации образовательного процесса.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групповых и прочих помещениях МБДОУ-д/с №6 «Теремок» имеется оборудование для использования  информационно-коммуникационных технологий в образовательном процессе.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Компьютерно-техническое оснащение МБДОУ-д/с №6 «Теремок» используется для различных целей: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поиска в информационной среде материалов, обеспечивающих реализацию Программы;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обсуждения с родителями (законными представителями) детей вопросов, связанных с реализацией Программы и т. п.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организации развивающей предметно-пространственной среды в семейных условиях родителям </w:t>
      </w:r>
      <w:r>
        <w:rPr>
          <w:rFonts w:ascii="Times New Roman" w:hAnsi="Times New Roman" w:cs="Times New Roman"/>
          <w:sz w:val="28"/>
          <w:szCs w:val="28"/>
        </w:rPr>
        <w:t>(законным представителям)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предлагается ознакомиться с Программой, размещенной на официальном сайте МБДОУ-д/с №6 «Теремок», для соблюдения единства семейного и общественного воспитания. Знакомство с Программой будет способствовать конструктивному взаимодействию семьи и МБДОУ-д/с №6 «Теремок» в целях поддержки индивидуальности ребенка.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предметы должны быть известны детям, соответствовать их индивидуальным особенностям (возрастным и гендерным) для осуществления полноценной самостоятельной и совместной со сверстниками деятельности. В среду также должны быть включены предметы для совместной деятельности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(педагогом).</w:t>
      </w:r>
    </w:p>
    <w:p w:rsidR="00C84241" w:rsidRDefault="00C84241" w:rsidP="00C84241">
      <w:pPr>
        <w:spacing w:before="240"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МБДОУ-д/с №6 «Теремок» предполагает наличие различных простран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свободного выбора детьми разных видов деятельности: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«Растем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«Книжная гостиная»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«Мир природы»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«Экспериментирования»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«Моя страна, мой город»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«Моя безопасность»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«Театр»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«Мы играем»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«Юный конструктор»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«Акварелька»</w:t>
      </w:r>
    </w:p>
    <w:p w:rsidR="00C84241" w:rsidRDefault="00C84241" w:rsidP="00C84241">
      <w:pPr>
        <w:pStyle w:val="a3"/>
        <w:numPr>
          <w:ilvl w:val="0"/>
          <w:numId w:val="4"/>
        </w:numPr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уединения</w:t>
      </w:r>
    </w:p>
    <w:p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4C79" w:rsidRDefault="009E4C79"/>
    <w:sectPr w:rsidR="009E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387147"/>
    <w:multiLevelType w:val="multilevel"/>
    <w:tmpl w:val="B2F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9729C1"/>
    <w:multiLevelType w:val="hybridMultilevel"/>
    <w:tmpl w:val="BEEE53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7A87415"/>
    <w:multiLevelType w:val="hybridMultilevel"/>
    <w:tmpl w:val="1F6A65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41"/>
    <w:rsid w:val="009E4C79"/>
    <w:rsid w:val="00C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2016-02-19T14:59:00Z</dcterms:created>
  <dcterms:modified xsi:type="dcterms:W3CDTF">2016-02-19T15:00:00Z</dcterms:modified>
</cp:coreProperties>
</file>